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71" w:rsidRDefault="00CA4371" w:rsidP="00B108A4">
      <w:pPr>
        <w:pStyle w:val="NormalWeb"/>
        <w:spacing w:before="0" w:beforeAutospacing="0" w:after="0" w:afterAutospacing="0" w:line="480" w:lineRule="auto"/>
        <w:jc w:val="both"/>
      </w:pPr>
      <w:r>
        <w:t xml:space="preserve">Derechos de autor: </w:t>
      </w:r>
    </w:p>
    <w:p w:rsidR="008448B6" w:rsidRPr="00B108A4" w:rsidRDefault="00B108A4" w:rsidP="00B108A4">
      <w:pPr>
        <w:pStyle w:val="NormalWeb"/>
        <w:spacing w:before="0" w:beforeAutospacing="0" w:after="0" w:afterAutospacing="0" w:line="480" w:lineRule="auto"/>
        <w:jc w:val="both"/>
        <w:rPr>
          <w:b/>
          <w:bCs/>
        </w:rPr>
      </w:pPr>
      <w:r>
        <w:t>Los autores del artículo titulado “</w:t>
      </w:r>
      <w:r>
        <w:rPr>
          <w:b/>
          <w:bCs/>
        </w:rPr>
        <w:t>Perfiles psicológicos vinculados a la ansiedad escénica entre diferentes conservatorios superiores de música españoles</w:t>
      </w:r>
      <w:r>
        <w:t>” hacemos constar que todas las tablas y gráficos que en él pudieran aparecer son propiedad de los autores del mismo y han sido obtenidos a partir de la elaboración propia de los resultados procedent</w:t>
      </w:r>
      <w:r w:rsidR="00532447">
        <w:t>es de la investigación mo</w:t>
      </w:r>
      <w:r w:rsidR="00CA4371">
        <w:t>strada en el antedicho artículo, y por lo tanto tenemos derecho a reproducirlas.</w:t>
      </w:r>
      <w:bookmarkStart w:id="0" w:name="_GoBack"/>
      <w:bookmarkEnd w:id="0"/>
    </w:p>
    <w:sectPr w:rsidR="008448B6" w:rsidRPr="00B10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82"/>
    <w:rsid w:val="00364CDE"/>
    <w:rsid w:val="00532447"/>
    <w:rsid w:val="007A433A"/>
    <w:rsid w:val="0084668F"/>
    <w:rsid w:val="00881882"/>
    <w:rsid w:val="00AF2076"/>
    <w:rsid w:val="00B108A4"/>
    <w:rsid w:val="00C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108A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108A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2015-11-03T08:21:00Z</dcterms:created>
  <dcterms:modified xsi:type="dcterms:W3CDTF">2015-11-03T08:28:00Z</dcterms:modified>
</cp:coreProperties>
</file>